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3A733C" w:rsidRPr="00E85F6A" w:rsidTr="00553AAF">
        <w:trPr>
          <w:trHeight w:val="416"/>
        </w:trPr>
        <w:tc>
          <w:tcPr>
            <w:tcW w:w="9810" w:type="dxa"/>
            <w:gridSpan w:val="4"/>
            <w:shd w:val="clear" w:color="auto" w:fill="31849B" w:themeFill="accent5" w:themeFillShade="BF"/>
            <w:vAlign w:val="center"/>
          </w:tcPr>
          <w:p w:rsidR="003A733C" w:rsidRPr="00E85F6A" w:rsidRDefault="003A733C" w:rsidP="00921093">
            <w:pPr>
              <w:jc w:val="center"/>
              <w:rPr>
                <w:rFonts w:cs="Arial"/>
                <w:b/>
                <w:sz w:val="20"/>
              </w:rPr>
            </w:pPr>
            <w:r w:rsidRPr="00E85F6A">
              <w:rPr>
                <w:rFonts w:cs="Arial"/>
                <w:b/>
                <w:sz w:val="20"/>
              </w:rPr>
              <w:t>Job Description</w:t>
            </w:r>
          </w:p>
        </w:tc>
      </w:tr>
      <w:tr w:rsidR="003A733C" w:rsidRPr="00E85F6A" w:rsidTr="00553AAF">
        <w:trPr>
          <w:trHeight w:val="422"/>
        </w:trPr>
        <w:tc>
          <w:tcPr>
            <w:tcW w:w="2126" w:type="dxa"/>
            <w:vAlign w:val="center"/>
          </w:tcPr>
          <w:p w:rsidR="003A733C" w:rsidRPr="00E85F6A" w:rsidRDefault="003A733C" w:rsidP="00921093">
            <w:pPr>
              <w:rPr>
                <w:rFonts w:cs="Arial"/>
                <w:sz w:val="20"/>
              </w:rPr>
            </w:pPr>
            <w:r w:rsidRPr="00E85F6A">
              <w:rPr>
                <w:rFonts w:cs="Arial"/>
                <w:sz w:val="20"/>
              </w:rPr>
              <w:t>Job Title</w:t>
            </w:r>
          </w:p>
        </w:tc>
        <w:tc>
          <w:tcPr>
            <w:tcW w:w="2975" w:type="dxa"/>
            <w:vAlign w:val="center"/>
          </w:tcPr>
          <w:p w:rsidR="003A733C" w:rsidRPr="00E85F6A" w:rsidRDefault="003A733C" w:rsidP="00921093">
            <w:pPr>
              <w:rPr>
                <w:rFonts w:cs="Arial"/>
                <w:sz w:val="20"/>
              </w:rPr>
            </w:pPr>
            <w:r w:rsidRPr="00E85F6A">
              <w:rPr>
                <w:rFonts w:cs="Arial"/>
                <w:sz w:val="20"/>
              </w:rPr>
              <w:t xml:space="preserve">Receptionist </w:t>
            </w:r>
          </w:p>
        </w:tc>
        <w:tc>
          <w:tcPr>
            <w:tcW w:w="2267" w:type="dxa"/>
            <w:vAlign w:val="center"/>
          </w:tcPr>
          <w:p w:rsidR="003A733C" w:rsidRPr="00E85F6A" w:rsidRDefault="003A733C" w:rsidP="00921093">
            <w:pPr>
              <w:rPr>
                <w:rFonts w:cs="Arial"/>
                <w:sz w:val="20"/>
              </w:rPr>
            </w:pPr>
            <w:r w:rsidRPr="00E85F6A">
              <w:rPr>
                <w:rFonts w:cs="Arial"/>
                <w:sz w:val="20"/>
              </w:rPr>
              <w:t>Job Holder</w:t>
            </w:r>
          </w:p>
        </w:tc>
        <w:tc>
          <w:tcPr>
            <w:tcW w:w="2442" w:type="dxa"/>
            <w:vAlign w:val="center"/>
          </w:tcPr>
          <w:p w:rsidR="003A733C" w:rsidRPr="00E85F6A" w:rsidRDefault="003A733C" w:rsidP="00921093">
            <w:pPr>
              <w:rPr>
                <w:rFonts w:cs="Arial"/>
                <w:sz w:val="20"/>
              </w:rPr>
            </w:pPr>
          </w:p>
        </w:tc>
      </w:tr>
      <w:tr w:rsidR="003A733C" w:rsidRPr="00E85F6A" w:rsidTr="00553AAF">
        <w:trPr>
          <w:trHeight w:val="413"/>
        </w:trPr>
        <w:tc>
          <w:tcPr>
            <w:tcW w:w="2126" w:type="dxa"/>
            <w:vAlign w:val="center"/>
          </w:tcPr>
          <w:p w:rsidR="003A733C" w:rsidRPr="00E85F6A" w:rsidRDefault="003A733C" w:rsidP="00921093">
            <w:pPr>
              <w:rPr>
                <w:rFonts w:cs="Arial"/>
                <w:sz w:val="20"/>
              </w:rPr>
            </w:pPr>
            <w:r w:rsidRPr="00E85F6A">
              <w:rPr>
                <w:rFonts w:cs="Arial"/>
                <w:sz w:val="20"/>
              </w:rPr>
              <w:t>Author</w:t>
            </w:r>
          </w:p>
        </w:tc>
        <w:tc>
          <w:tcPr>
            <w:tcW w:w="2975" w:type="dxa"/>
            <w:vAlign w:val="center"/>
          </w:tcPr>
          <w:p w:rsidR="003A733C" w:rsidRPr="00E85F6A" w:rsidRDefault="003A733C" w:rsidP="00921093">
            <w:pPr>
              <w:rPr>
                <w:rFonts w:cs="Arial"/>
                <w:sz w:val="20"/>
              </w:rPr>
            </w:pPr>
            <w:r w:rsidRPr="00E85F6A">
              <w:rPr>
                <w:rFonts w:cs="Arial"/>
                <w:sz w:val="20"/>
              </w:rPr>
              <w:t>Jo Evans</w:t>
            </w:r>
          </w:p>
        </w:tc>
        <w:tc>
          <w:tcPr>
            <w:tcW w:w="2267" w:type="dxa"/>
            <w:vAlign w:val="center"/>
          </w:tcPr>
          <w:p w:rsidR="003A733C" w:rsidRPr="00E85F6A" w:rsidRDefault="003A733C" w:rsidP="00921093">
            <w:pPr>
              <w:rPr>
                <w:rFonts w:cs="Arial"/>
                <w:sz w:val="20"/>
              </w:rPr>
            </w:pPr>
            <w:r w:rsidRPr="00E85F6A">
              <w:rPr>
                <w:rFonts w:cs="Arial"/>
                <w:sz w:val="20"/>
              </w:rPr>
              <w:t>Date Created</w:t>
            </w:r>
          </w:p>
        </w:tc>
        <w:tc>
          <w:tcPr>
            <w:tcW w:w="2442" w:type="dxa"/>
            <w:vAlign w:val="center"/>
          </w:tcPr>
          <w:p w:rsidR="003A733C" w:rsidRPr="00E85F6A" w:rsidRDefault="00937BC4" w:rsidP="00921093">
            <w:pPr>
              <w:rPr>
                <w:rFonts w:cs="Arial"/>
                <w:sz w:val="20"/>
              </w:rPr>
            </w:pPr>
            <w:r>
              <w:rPr>
                <w:rFonts w:cs="Arial"/>
                <w:sz w:val="20"/>
              </w:rPr>
              <w:t>Sept 21</w:t>
            </w:r>
          </w:p>
        </w:tc>
      </w:tr>
      <w:tr w:rsidR="003A733C" w:rsidRPr="00E85F6A" w:rsidTr="00553AAF">
        <w:trPr>
          <w:trHeight w:val="406"/>
        </w:trPr>
        <w:tc>
          <w:tcPr>
            <w:tcW w:w="2126" w:type="dxa"/>
            <w:vAlign w:val="center"/>
          </w:tcPr>
          <w:p w:rsidR="003A733C" w:rsidRPr="00E85F6A" w:rsidRDefault="003A733C" w:rsidP="00921093">
            <w:pPr>
              <w:rPr>
                <w:rFonts w:cs="Arial"/>
                <w:sz w:val="20"/>
              </w:rPr>
            </w:pPr>
            <w:r w:rsidRPr="00E85F6A">
              <w:rPr>
                <w:rFonts w:cs="Arial"/>
                <w:sz w:val="20"/>
              </w:rPr>
              <w:t>Date Reviewed</w:t>
            </w:r>
          </w:p>
        </w:tc>
        <w:tc>
          <w:tcPr>
            <w:tcW w:w="2975" w:type="dxa"/>
            <w:vAlign w:val="center"/>
          </w:tcPr>
          <w:p w:rsidR="003A733C" w:rsidRPr="00E85F6A" w:rsidRDefault="003A733C" w:rsidP="00921093">
            <w:pPr>
              <w:rPr>
                <w:rFonts w:cs="Arial"/>
                <w:sz w:val="20"/>
              </w:rPr>
            </w:pPr>
          </w:p>
        </w:tc>
        <w:tc>
          <w:tcPr>
            <w:tcW w:w="2267" w:type="dxa"/>
            <w:vAlign w:val="center"/>
          </w:tcPr>
          <w:p w:rsidR="003A733C" w:rsidRPr="00E85F6A" w:rsidRDefault="003A733C" w:rsidP="00921093">
            <w:pPr>
              <w:rPr>
                <w:rFonts w:cs="Arial"/>
                <w:sz w:val="20"/>
              </w:rPr>
            </w:pPr>
            <w:r w:rsidRPr="00E85F6A">
              <w:rPr>
                <w:rFonts w:cs="Arial"/>
                <w:sz w:val="20"/>
              </w:rPr>
              <w:t>Next Review Date</w:t>
            </w:r>
          </w:p>
        </w:tc>
        <w:tc>
          <w:tcPr>
            <w:tcW w:w="2442" w:type="dxa"/>
            <w:vAlign w:val="center"/>
          </w:tcPr>
          <w:p w:rsidR="003A733C" w:rsidRPr="00E85F6A" w:rsidRDefault="003A733C" w:rsidP="00921093">
            <w:pPr>
              <w:rPr>
                <w:rFonts w:cs="Arial"/>
                <w:sz w:val="20"/>
              </w:rPr>
            </w:pPr>
          </w:p>
        </w:tc>
      </w:tr>
      <w:tr w:rsidR="003A733C" w:rsidRPr="00E85F6A" w:rsidTr="00553AAF">
        <w:trPr>
          <w:trHeight w:val="406"/>
        </w:trPr>
        <w:tc>
          <w:tcPr>
            <w:tcW w:w="2126" w:type="dxa"/>
            <w:vAlign w:val="center"/>
          </w:tcPr>
          <w:p w:rsidR="003A733C" w:rsidRPr="00E85F6A" w:rsidRDefault="003A733C" w:rsidP="00921093">
            <w:pPr>
              <w:rPr>
                <w:rFonts w:cs="Arial"/>
                <w:sz w:val="20"/>
              </w:rPr>
            </w:pPr>
            <w:r w:rsidRPr="00E85F6A">
              <w:rPr>
                <w:rFonts w:cs="Arial"/>
                <w:sz w:val="20"/>
              </w:rPr>
              <w:t>Level</w:t>
            </w:r>
          </w:p>
        </w:tc>
        <w:tc>
          <w:tcPr>
            <w:tcW w:w="2975" w:type="dxa"/>
            <w:vAlign w:val="center"/>
          </w:tcPr>
          <w:p w:rsidR="003A733C" w:rsidRPr="00E85F6A" w:rsidRDefault="003A733C" w:rsidP="00921093">
            <w:pPr>
              <w:rPr>
                <w:rFonts w:cs="Arial"/>
                <w:sz w:val="20"/>
              </w:rPr>
            </w:pPr>
            <w:r w:rsidRPr="00E85F6A">
              <w:rPr>
                <w:rFonts w:cs="Arial"/>
                <w:sz w:val="20"/>
              </w:rPr>
              <w:t>4</w:t>
            </w:r>
          </w:p>
        </w:tc>
        <w:tc>
          <w:tcPr>
            <w:tcW w:w="2267" w:type="dxa"/>
            <w:vAlign w:val="center"/>
          </w:tcPr>
          <w:p w:rsidR="003A733C" w:rsidRPr="00E85F6A" w:rsidRDefault="003A733C" w:rsidP="00921093">
            <w:pPr>
              <w:rPr>
                <w:rFonts w:cs="Arial"/>
                <w:sz w:val="20"/>
              </w:rPr>
            </w:pPr>
            <w:r w:rsidRPr="00E85F6A">
              <w:rPr>
                <w:rFonts w:cs="Arial"/>
                <w:sz w:val="20"/>
              </w:rPr>
              <w:t>SCP</w:t>
            </w:r>
          </w:p>
        </w:tc>
        <w:tc>
          <w:tcPr>
            <w:tcW w:w="2442" w:type="dxa"/>
            <w:vAlign w:val="center"/>
          </w:tcPr>
          <w:p w:rsidR="003A733C" w:rsidRPr="00E85F6A" w:rsidRDefault="00773E52" w:rsidP="00921093">
            <w:pPr>
              <w:rPr>
                <w:rFonts w:cs="Arial"/>
                <w:sz w:val="20"/>
              </w:rPr>
            </w:pPr>
            <w:r>
              <w:rPr>
                <w:rFonts w:cs="Arial"/>
                <w:sz w:val="20"/>
              </w:rPr>
              <w:t>8 – 12 £</w:t>
            </w:r>
            <w:r w:rsidR="00937BC4">
              <w:rPr>
                <w:rFonts w:cs="Arial"/>
                <w:sz w:val="20"/>
              </w:rPr>
              <w:t>21,442</w:t>
            </w:r>
            <w:r>
              <w:rPr>
                <w:rFonts w:cs="Arial"/>
                <w:sz w:val="20"/>
              </w:rPr>
              <w:t>- £</w:t>
            </w:r>
            <w:r w:rsidR="00937BC4">
              <w:rPr>
                <w:rFonts w:cs="Arial"/>
                <w:sz w:val="20"/>
              </w:rPr>
              <w:t>23,132</w:t>
            </w:r>
            <w:bookmarkStart w:id="0" w:name="_GoBack"/>
            <w:bookmarkEnd w:id="0"/>
          </w:p>
        </w:tc>
      </w:tr>
    </w:tbl>
    <w:p w:rsidR="003A733C" w:rsidRPr="00E85F6A" w:rsidRDefault="003A733C" w:rsidP="003A733C">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3A733C" w:rsidRPr="00E85F6A" w:rsidTr="00553AAF">
        <w:trPr>
          <w:trHeight w:val="411"/>
        </w:trPr>
        <w:tc>
          <w:tcPr>
            <w:tcW w:w="9810" w:type="dxa"/>
            <w:shd w:val="clear" w:color="auto" w:fill="31849B" w:themeFill="accent5" w:themeFillShade="BF"/>
            <w:vAlign w:val="center"/>
          </w:tcPr>
          <w:p w:rsidR="003A733C" w:rsidRPr="00E85F6A" w:rsidRDefault="003A733C" w:rsidP="00921093">
            <w:pPr>
              <w:rPr>
                <w:rFonts w:eastAsia="MS Mincho" w:cs="Arial"/>
                <w:sz w:val="20"/>
                <w:lang w:val="en-US"/>
              </w:rPr>
            </w:pPr>
            <w:r w:rsidRPr="00E85F6A">
              <w:rPr>
                <w:rFonts w:eastAsia="MS Mincho" w:cs="Arial"/>
                <w:sz w:val="20"/>
                <w:lang w:val="en-US"/>
              </w:rPr>
              <w:t xml:space="preserve">This Job Description sets out the scope, duties, responsibilities and working practices that the successful applicant will be required to undertake, discharge and demonstrate on an ongoing basis.  </w:t>
            </w:r>
          </w:p>
        </w:tc>
      </w:tr>
    </w:tbl>
    <w:p w:rsidR="003A733C" w:rsidRPr="00E85F6A" w:rsidRDefault="003A733C" w:rsidP="003A733C">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3A733C" w:rsidRPr="00E85F6A" w:rsidTr="00553AAF">
        <w:trPr>
          <w:trHeight w:val="411"/>
        </w:trPr>
        <w:tc>
          <w:tcPr>
            <w:tcW w:w="9810" w:type="dxa"/>
            <w:shd w:val="clear" w:color="auto" w:fill="31849B" w:themeFill="accent5" w:themeFillShade="BF"/>
            <w:vAlign w:val="center"/>
          </w:tcPr>
          <w:p w:rsidR="003A733C" w:rsidRPr="00E85F6A" w:rsidRDefault="003A733C" w:rsidP="00921093">
            <w:pPr>
              <w:rPr>
                <w:rFonts w:cs="Arial"/>
                <w:b/>
                <w:sz w:val="20"/>
              </w:rPr>
            </w:pPr>
            <w:r w:rsidRPr="00E85F6A">
              <w:rPr>
                <w:rFonts w:cs="Arial"/>
                <w:b/>
                <w:sz w:val="20"/>
              </w:rPr>
              <w:t>Outline Description of Role</w:t>
            </w:r>
          </w:p>
        </w:tc>
      </w:tr>
      <w:tr w:rsidR="003A733C" w:rsidRPr="00E85F6A" w:rsidTr="00553AAF">
        <w:trPr>
          <w:trHeight w:val="1050"/>
        </w:trPr>
        <w:tc>
          <w:tcPr>
            <w:tcW w:w="9810" w:type="dxa"/>
          </w:tcPr>
          <w:p w:rsidR="003A733C" w:rsidRPr="00E85F6A" w:rsidRDefault="003A733C" w:rsidP="00921093">
            <w:pPr>
              <w:rPr>
                <w:rFonts w:cs="Arial"/>
                <w:sz w:val="20"/>
              </w:rPr>
            </w:pPr>
            <w:r w:rsidRPr="00E85F6A">
              <w:rPr>
                <w:rFonts w:cs="Arial"/>
                <w:sz w:val="20"/>
              </w:rPr>
              <w:t>To provide a professional reception and switchboard service for staff, parents, Governors and visitors ensuring that the quality of service is commensurate with the aims and objectives of the school.</w:t>
            </w:r>
          </w:p>
          <w:p w:rsidR="003A733C" w:rsidRPr="00E85F6A" w:rsidRDefault="003A733C" w:rsidP="00921093">
            <w:pPr>
              <w:rPr>
                <w:rFonts w:cs="Arial"/>
                <w:sz w:val="20"/>
              </w:rPr>
            </w:pPr>
            <w:r w:rsidRPr="00E85F6A">
              <w:rPr>
                <w:rFonts w:cs="Arial"/>
                <w:sz w:val="20"/>
              </w:rPr>
              <w:t xml:space="preserve">To promote a positive image of the school through direct dealings with parents, students, Governors, visitors and external bodies. </w:t>
            </w:r>
          </w:p>
          <w:p w:rsidR="003A733C" w:rsidRPr="00E85F6A" w:rsidRDefault="003A733C" w:rsidP="00921093">
            <w:pPr>
              <w:rPr>
                <w:rFonts w:cs="Arial"/>
                <w:sz w:val="20"/>
              </w:rPr>
            </w:pPr>
            <w:r w:rsidRPr="00E85F6A">
              <w:rPr>
                <w:rFonts w:cs="Arial"/>
                <w:sz w:val="20"/>
              </w:rPr>
              <w:t xml:space="preserve">To provide an excellent level of customer service at all times  </w:t>
            </w:r>
          </w:p>
          <w:p w:rsidR="003A733C" w:rsidRPr="00E85F6A" w:rsidRDefault="003A733C" w:rsidP="00773E52">
            <w:pPr>
              <w:rPr>
                <w:rFonts w:cs="Arial"/>
                <w:sz w:val="20"/>
              </w:rPr>
            </w:pPr>
            <w:r w:rsidRPr="00E85F6A">
              <w:rPr>
                <w:rFonts w:cs="Arial"/>
                <w:sz w:val="20"/>
              </w:rPr>
              <w:t xml:space="preserve">To </w:t>
            </w:r>
            <w:r w:rsidR="00A841F3">
              <w:rPr>
                <w:rFonts w:cs="Arial"/>
                <w:sz w:val="20"/>
              </w:rPr>
              <w:t>support the Admissions and Attendance Officer in</w:t>
            </w:r>
            <w:r w:rsidRPr="00E85F6A">
              <w:rPr>
                <w:rFonts w:cs="Arial"/>
                <w:sz w:val="20"/>
              </w:rPr>
              <w:t xml:space="preserve"> ensuring that there is a 100% accurate representation of pupil attendance in school on a day to day basis.</w:t>
            </w:r>
          </w:p>
        </w:tc>
      </w:tr>
    </w:tbl>
    <w:p w:rsidR="003A733C" w:rsidRPr="00E85F6A" w:rsidRDefault="003A733C" w:rsidP="003A733C">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9242"/>
      </w:tblGrid>
      <w:tr w:rsidR="003A733C" w:rsidRPr="00E85F6A" w:rsidTr="00553AAF">
        <w:trPr>
          <w:trHeight w:val="471"/>
        </w:trPr>
        <w:tc>
          <w:tcPr>
            <w:tcW w:w="9810" w:type="dxa"/>
            <w:gridSpan w:val="2"/>
            <w:shd w:val="clear" w:color="auto" w:fill="31849B" w:themeFill="accent5" w:themeFillShade="BF"/>
            <w:vAlign w:val="center"/>
          </w:tcPr>
          <w:p w:rsidR="003A733C" w:rsidRPr="00E85F6A" w:rsidRDefault="003A733C" w:rsidP="00921093">
            <w:pPr>
              <w:rPr>
                <w:rFonts w:cs="Arial"/>
                <w:sz w:val="20"/>
              </w:rPr>
            </w:pPr>
            <w:r w:rsidRPr="00E85F6A">
              <w:rPr>
                <w:rFonts w:cs="Arial"/>
                <w:b/>
                <w:sz w:val="20"/>
              </w:rPr>
              <w:t>Responsibilities</w:t>
            </w:r>
            <w:r w:rsidR="007C163F">
              <w:rPr>
                <w:rFonts w:cs="Arial"/>
                <w:b/>
                <w:sz w:val="20"/>
              </w:rPr>
              <w:t xml:space="preserve"> - To</w:t>
            </w:r>
          </w:p>
        </w:tc>
      </w:tr>
      <w:tr w:rsidR="003A733C" w:rsidRPr="00E85F6A" w:rsidTr="00553AAF">
        <w:trPr>
          <w:trHeight w:val="424"/>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921093">
            <w:pPr>
              <w:tabs>
                <w:tab w:val="left" w:pos="4875"/>
              </w:tabs>
              <w:rPr>
                <w:rFonts w:cs="Arial"/>
                <w:sz w:val="20"/>
              </w:rPr>
            </w:pPr>
            <w:r w:rsidRPr="00E85F6A">
              <w:rPr>
                <w:rFonts w:cs="Arial"/>
                <w:sz w:val="20"/>
              </w:rPr>
              <w:t>Effectively manage the school’s reception and switchboard functions ensuring a high level of customer service to all stakeholders at all times.</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FD1113" w:rsidRDefault="003A733C" w:rsidP="00773E52">
            <w:pPr>
              <w:tabs>
                <w:tab w:val="left" w:pos="4875"/>
              </w:tabs>
              <w:rPr>
                <w:rFonts w:cs="Arial"/>
                <w:color w:val="FF0000"/>
                <w:sz w:val="20"/>
              </w:rPr>
            </w:pPr>
            <w:r w:rsidRPr="00E85F6A">
              <w:rPr>
                <w:rFonts w:cs="Arial"/>
                <w:sz w:val="20"/>
              </w:rPr>
              <w:t xml:space="preserve">Receive and monitor visitors in line with the school’s Safeguarding policy and other health and safety guidelines, and ensure that only visitors on appointed school business are received. Ensure any visitors </w:t>
            </w:r>
            <w:r w:rsidR="005600F6">
              <w:rPr>
                <w:rFonts w:cs="Arial"/>
                <w:sz w:val="20"/>
              </w:rPr>
              <w:t xml:space="preserve">sign in in the school’s electronic system and </w:t>
            </w:r>
            <w:r w:rsidRPr="00E85F6A">
              <w:rPr>
                <w:rFonts w:cs="Arial"/>
                <w:sz w:val="20"/>
              </w:rPr>
              <w:t xml:space="preserve">are issued with a visitors’ badge </w:t>
            </w:r>
            <w:r w:rsidR="005600F6">
              <w:rPr>
                <w:rFonts w:cs="Arial"/>
                <w:sz w:val="20"/>
              </w:rPr>
              <w:t>and the appropriate safeguarding lanyard.</w:t>
            </w:r>
            <w:r w:rsidRPr="00E85F6A">
              <w:rPr>
                <w:rFonts w:cs="Arial"/>
                <w:sz w:val="20"/>
              </w:rPr>
              <w:t xml:space="preserve"> </w:t>
            </w:r>
            <w:r w:rsidR="005A173D">
              <w:rPr>
                <w:rFonts w:cs="Arial"/>
                <w:sz w:val="20"/>
              </w:rPr>
              <w:t xml:space="preserve">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tabs>
                <w:tab w:val="left" w:pos="4875"/>
              </w:tabs>
              <w:rPr>
                <w:rFonts w:cs="Arial"/>
                <w:sz w:val="20"/>
              </w:rPr>
            </w:pPr>
            <w:r w:rsidRPr="00E85F6A">
              <w:rPr>
                <w:rFonts w:cs="Arial"/>
                <w:sz w:val="20"/>
              </w:rPr>
              <w:t>Ensure all telephone calls are dealt with effectively and relevant information passed on to the appropriate person where necessary. Liaise, with tact and diplomacy, with other school staff and others outside the school, particularly staff, parents, students, governors and representatives of the LA and the local community generally</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tabs>
                <w:tab w:val="left" w:pos="4875"/>
              </w:tabs>
              <w:rPr>
                <w:rFonts w:cs="Arial"/>
                <w:sz w:val="20"/>
              </w:rPr>
            </w:pPr>
            <w:r w:rsidRPr="005A173D">
              <w:rPr>
                <w:rFonts w:cs="Arial"/>
                <w:sz w:val="20"/>
              </w:rPr>
              <w:t>Ensure that the reception desk is manned at all times.</w:t>
            </w:r>
            <w:r w:rsidR="005A173D">
              <w:rPr>
                <w:rFonts w:cs="Arial"/>
                <w:sz w:val="20"/>
              </w:rPr>
              <w:t xml:space="preserve">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tabs>
                <w:tab w:val="left" w:pos="4875"/>
              </w:tabs>
              <w:rPr>
                <w:rFonts w:cs="Arial"/>
                <w:sz w:val="20"/>
              </w:rPr>
            </w:pPr>
            <w:r w:rsidRPr="00E85F6A">
              <w:rPr>
                <w:rFonts w:cs="Arial"/>
                <w:sz w:val="20"/>
              </w:rPr>
              <w:t>Be responsible for managing the signing out/in sheets for all visitors and late children under the direction of the Office and HR Manager.</w:t>
            </w:r>
          </w:p>
        </w:tc>
      </w:tr>
      <w:tr w:rsidR="003F2EAA" w:rsidRPr="00E85F6A" w:rsidTr="00553AAF">
        <w:trPr>
          <w:trHeight w:val="403"/>
        </w:trPr>
        <w:tc>
          <w:tcPr>
            <w:tcW w:w="568" w:type="dxa"/>
          </w:tcPr>
          <w:p w:rsidR="003F2EAA" w:rsidRPr="00E85F6A" w:rsidRDefault="003F2EAA" w:rsidP="003A733C">
            <w:pPr>
              <w:pStyle w:val="ListParagraph"/>
              <w:numPr>
                <w:ilvl w:val="0"/>
                <w:numId w:val="35"/>
              </w:numPr>
              <w:ind w:hanging="720"/>
              <w:rPr>
                <w:rFonts w:cs="Arial"/>
                <w:sz w:val="20"/>
              </w:rPr>
            </w:pPr>
          </w:p>
        </w:tc>
        <w:tc>
          <w:tcPr>
            <w:tcW w:w="9242" w:type="dxa"/>
          </w:tcPr>
          <w:p w:rsidR="003F2EAA" w:rsidRPr="00176C47" w:rsidRDefault="003F2EAA" w:rsidP="00773E52">
            <w:pPr>
              <w:tabs>
                <w:tab w:val="left" w:pos="4875"/>
              </w:tabs>
              <w:rPr>
                <w:rFonts w:cs="Arial"/>
                <w:color w:val="FF0000"/>
                <w:sz w:val="20"/>
              </w:rPr>
            </w:pPr>
            <w:r w:rsidRPr="00176C47">
              <w:rPr>
                <w:rFonts w:cs="Arial"/>
                <w:sz w:val="20"/>
              </w:rPr>
              <w:t>Monitor and manage the enquiries mail box with the other Receptionist on a rota basis with support from the HR and Office Manager.</w:t>
            </w:r>
            <w:r w:rsidR="00FD1113" w:rsidRPr="00176C47">
              <w:rPr>
                <w:rFonts w:cs="Arial"/>
                <w:sz w:val="20"/>
              </w:rPr>
              <w:t xml:space="preserve"> </w:t>
            </w:r>
          </w:p>
        </w:tc>
      </w:tr>
      <w:tr w:rsidR="00BE39D6" w:rsidRPr="00E85F6A" w:rsidTr="00553AAF">
        <w:trPr>
          <w:trHeight w:val="403"/>
        </w:trPr>
        <w:tc>
          <w:tcPr>
            <w:tcW w:w="568" w:type="dxa"/>
          </w:tcPr>
          <w:p w:rsidR="00BE39D6" w:rsidRPr="00E85F6A" w:rsidRDefault="00BE39D6" w:rsidP="003A733C">
            <w:pPr>
              <w:pStyle w:val="ListParagraph"/>
              <w:numPr>
                <w:ilvl w:val="0"/>
                <w:numId w:val="35"/>
              </w:numPr>
              <w:ind w:hanging="720"/>
              <w:rPr>
                <w:rFonts w:cs="Arial"/>
                <w:sz w:val="20"/>
              </w:rPr>
            </w:pPr>
          </w:p>
        </w:tc>
        <w:tc>
          <w:tcPr>
            <w:tcW w:w="9242" w:type="dxa"/>
          </w:tcPr>
          <w:p w:rsidR="00BE39D6" w:rsidRPr="00BE39D6" w:rsidRDefault="00BE39D6" w:rsidP="00BE39D6">
            <w:pPr>
              <w:rPr>
                <w:rFonts w:cs="Arial"/>
                <w:sz w:val="20"/>
              </w:rPr>
            </w:pPr>
            <w:r w:rsidRPr="00BE39D6">
              <w:rPr>
                <w:rFonts w:cs="Arial"/>
                <w:sz w:val="20"/>
              </w:rPr>
              <w:t xml:space="preserve">Be responsible for production of fobs and ID badges for all new starters as well as miscellaneous staff </w:t>
            </w:r>
          </w:p>
          <w:p w:rsidR="00BE39D6" w:rsidRPr="00176C47" w:rsidRDefault="00BE39D6" w:rsidP="00773E52">
            <w:pPr>
              <w:tabs>
                <w:tab w:val="left" w:pos="4875"/>
              </w:tabs>
              <w:rPr>
                <w:rFonts w:cs="Arial"/>
                <w:sz w:val="20"/>
              </w:rPr>
            </w:pP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tabs>
                <w:tab w:val="left" w:pos="4875"/>
              </w:tabs>
              <w:rPr>
                <w:rFonts w:cs="Arial"/>
                <w:sz w:val="20"/>
              </w:rPr>
            </w:pPr>
            <w:r w:rsidRPr="00E85F6A">
              <w:rPr>
                <w:rFonts w:cs="Arial"/>
                <w:sz w:val="20"/>
              </w:rPr>
              <w:t>Provide administration support, as directed by the Office and HR Manager, as necessary and required. This will include typing letters, sending texts, contacting parents etc.</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tabs>
                <w:tab w:val="left" w:pos="4875"/>
              </w:tabs>
              <w:rPr>
                <w:rFonts w:cs="Arial"/>
                <w:sz w:val="20"/>
              </w:rPr>
            </w:pPr>
            <w:r w:rsidRPr="00E85F6A">
              <w:rPr>
                <w:rFonts w:cs="Arial"/>
                <w:sz w:val="20"/>
              </w:rPr>
              <w:t>Provide refreshments for visitors as required.</w:t>
            </w:r>
            <w:r w:rsidR="005A173D">
              <w:rPr>
                <w:rFonts w:cs="Arial"/>
                <w:sz w:val="20"/>
              </w:rPr>
              <w:t xml:space="preserve">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FD1113" w:rsidRDefault="003A733C" w:rsidP="00921093">
            <w:pPr>
              <w:tabs>
                <w:tab w:val="left" w:pos="4875"/>
              </w:tabs>
              <w:rPr>
                <w:rFonts w:cs="Arial"/>
                <w:color w:val="FF0000"/>
                <w:sz w:val="20"/>
              </w:rPr>
            </w:pPr>
            <w:r w:rsidRPr="005600F6">
              <w:rPr>
                <w:rFonts w:cs="Arial"/>
                <w:sz w:val="20"/>
              </w:rPr>
              <w:t>Provide room booking support for staff as required</w:t>
            </w:r>
            <w:r w:rsidR="005A173D" w:rsidRPr="005600F6">
              <w:rPr>
                <w:rFonts w:cs="Arial"/>
                <w:sz w:val="20"/>
              </w:rPr>
              <w:t xml:space="preserve">.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921093">
            <w:pPr>
              <w:rPr>
                <w:rFonts w:cs="Arial"/>
                <w:sz w:val="20"/>
              </w:rPr>
            </w:pPr>
            <w:r w:rsidRPr="00E85F6A">
              <w:rPr>
                <w:rFonts w:cs="Arial"/>
                <w:sz w:val="20"/>
              </w:rPr>
              <w:t>Deal directly with staff, parents, children, teachers and any other stakeholders appropriately with sensitivity and courtesy and with due regard to customer care and school policies</w:t>
            </w:r>
          </w:p>
        </w:tc>
      </w:tr>
      <w:tr w:rsidR="003A733C" w:rsidRPr="00E85F6A" w:rsidTr="00553AAF">
        <w:trPr>
          <w:trHeight w:val="50"/>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rPr>
                <w:rFonts w:cs="Arial"/>
                <w:sz w:val="20"/>
              </w:rPr>
            </w:pPr>
            <w:r w:rsidRPr="00E85F6A">
              <w:rPr>
                <w:rFonts w:cs="Arial"/>
                <w:sz w:val="20"/>
              </w:rPr>
              <w:t>Raise concerns regarding potentially unsuitable individuals who come on the school site to the Business Manager.</w:t>
            </w:r>
          </w:p>
        </w:tc>
      </w:tr>
      <w:tr w:rsidR="00C555DA" w:rsidRPr="00E85F6A" w:rsidTr="00553AAF">
        <w:trPr>
          <w:trHeight w:val="50"/>
        </w:trPr>
        <w:tc>
          <w:tcPr>
            <w:tcW w:w="568" w:type="dxa"/>
          </w:tcPr>
          <w:p w:rsidR="00C555DA" w:rsidRPr="00E85F6A" w:rsidRDefault="00C555DA" w:rsidP="003A733C">
            <w:pPr>
              <w:pStyle w:val="ListParagraph"/>
              <w:numPr>
                <w:ilvl w:val="0"/>
                <w:numId w:val="35"/>
              </w:numPr>
              <w:ind w:hanging="720"/>
              <w:rPr>
                <w:rFonts w:cs="Arial"/>
                <w:sz w:val="20"/>
              </w:rPr>
            </w:pPr>
          </w:p>
        </w:tc>
        <w:tc>
          <w:tcPr>
            <w:tcW w:w="9242" w:type="dxa"/>
          </w:tcPr>
          <w:p w:rsidR="00C555DA" w:rsidRPr="00E85F6A" w:rsidRDefault="00C555DA" w:rsidP="00773E52">
            <w:pPr>
              <w:rPr>
                <w:rFonts w:cs="Arial"/>
                <w:sz w:val="20"/>
              </w:rPr>
            </w:pPr>
            <w:r>
              <w:rPr>
                <w:rFonts w:cs="Arial"/>
                <w:sz w:val="20"/>
              </w:rPr>
              <w:t>Carry out reprographics, to include photocopying and laminating as directed by the HR and Office Manager.</w:t>
            </w:r>
            <w:r w:rsidRPr="00C555DA">
              <w:rPr>
                <w:rFonts w:cs="Arial"/>
                <w:sz w:val="20"/>
              </w:rPr>
              <w:t xml:space="preserve">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FD1113" w:rsidRDefault="003A733C" w:rsidP="00921093">
            <w:pPr>
              <w:rPr>
                <w:rFonts w:cs="Arial"/>
                <w:color w:val="FF0000"/>
                <w:sz w:val="20"/>
              </w:rPr>
            </w:pPr>
            <w:r w:rsidRPr="00E85F6A">
              <w:rPr>
                <w:rFonts w:cs="Arial"/>
                <w:sz w:val="20"/>
              </w:rPr>
              <w:t>Ensure that the post process is carried out on a daily basis</w:t>
            </w:r>
            <w:r w:rsidR="00574427">
              <w:rPr>
                <w:rFonts w:cs="Arial"/>
                <w:sz w:val="20"/>
              </w:rPr>
              <w:t xml:space="preserve">, to include franking and posting.  </w:t>
            </w:r>
          </w:p>
        </w:tc>
      </w:tr>
      <w:tr w:rsidR="007C163F" w:rsidRPr="00E85F6A" w:rsidTr="00553AAF">
        <w:trPr>
          <w:trHeight w:val="403"/>
        </w:trPr>
        <w:tc>
          <w:tcPr>
            <w:tcW w:w="568" w:type="dxa"/>
          </w:tcPr>
          <w:p w:rsidR="007C163F" w:rsidRPr="00E85F6A" w:rsidRDefault="007C163F" w:rsidP="003A733C">
            <w:pPr>
              <w:pStyle w:val="ListParagraph"/>
              <w:numPr>
                <w:ilvl w:val="0"/>
                <w:numId w:val="35"/>
              </w:numPr>
              <w:ind w:hanging="720"/>
              <w:rPr>
                <w:rFonts w:cs="Arial"/>
                <w:sz w:val="20"/>
              </w:rPr>
            </w:pPr>
          </w:p>
        </w:tc>
        <w:tc>
          <w:tcPr>
            <w:tcW w:w="9242" w:type="dxa"/>
          </w:tcPr>
          <w:p w:rsidR="007C163F" w:rsidRPr="00FD1113" w:rsidRDefault="007C163F" w:rsidP="00921093">
            <w:pPr>
              <w:rPr>
                <w:rFonts w:cs="Arial"/>
                <w:color w:val="FF0000"/>
                <w:sz w:val="20"/>
              </w:rPr>
            </w:pPr>
            <w:r w:rsidRPr="00574427">
              <w:rPr>
                <w:rFonts w:cs="Arial"/>
                <w:sz w:val="20"/>
              </w:rPr>
              <w:t>Ensure the staff photo board is up to date at all times</w:t>
            </w:r>
            <w:r w:rsidR="00574427">
              <w:rPr>
                <w:rFonts w:cs="Arial"/>
                <w:sz w:val="20"/>
              </w:rPr>
              <w:t>.</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B23A71" w:rsidRDefault="003A733C" w:rsidP="00921093">
            <w:pPr>
              <w:tabs>
                <w:tab w:val="left" w:pos="4875"/>
              </w:tabs>
              <w:rPr>
                <w:rFonts w:cs="Arial"/>
                <w:sz w:val="20"/>
              </w:rPr>
            </w:pPr>
            <w:r w:rsidRPr="00B23A71">
              <w:rPr>
                <w:rFonts w:cs="Arial"/>
                <w:sz w:val="20"/>
              </w:rPr>
              <w:t>Be responsible for providing high quality admin support in respect of Attendance administration within school under the direction of the Office and HR Manager</w:t>
            </w:r>
            <w:r w:rsidR="00A841F3" w:rsidRPr="00B23A71">
              <w:rPr>
                <w:rFonts w:cs="Arial"/>
                <w:sz w:val="20"/>
              </w:rPr>
              <w:t xml:space="preserve"> and in conjunction with the Admissions and Attendance Officer</w:t>
            </w:r>
            <w:r w:rsidRPr="00B23A71">
              <w:rPr>
                <w:rFonts w:cs="Arial"/>
                <w:sz w:val="20"/>
              </w:rPr>
              <w:t>. This will include:</w:t>
            </w:r>
          </w:p>
          <w:p w:rsidR="003A733C" w:rsidRPr="00B23A71" w:rsidRDefault="003A733C" w:rsidP="003A733C">
            <w:pPr>
              <w:numPr>
                <w:ilvl w:val="1"/>
                <w:numId w:val="43"/>
              </w:numPr>
              <w:tabs>
                <w:tab w:val="left" w:pos="4875"/>
              </w:tabs>
              <w:rPr>
                <w:rFonts w:cs="Arial"/>
                <w:sz w:val="20"/>
              </w:rPr>
            </w:pPr>
            <w:r w:rsidRPr="00B23A71">
              <w:rPr>
                <w:rFonts w:cs="Arial"/>
                <w:sz w:val="20"/>
              </w:rPr>
              <w:t>Collecting all messages from the school answering machine and processing all those relating to attendance immediately. This will include contacting the teacher, via email, and any other staff who need to know.</w:t>
            </w:r>
            <w:r w:rsidR="001B1FE3" w:rsidRPr="00B23A71">
              <w:rPr>
                <w:rFonts w:cs="Arial"/>
                <w:sz w:val="20"/>
              </w:rPr>
              <w:t xml:space="preserve">  Updating SIMS accurately with time late and reason for absence.</w:t>
            </w:r>
          </w:p>
          <w:p w:rsidR="003A733C" w:rsidRPr="00B23A71" w:rsidRDefault="003A733C" w:rsidP="003A733C">
            <w:pPr>
              <w:numPr>
                <w:ilvl w:val="1"/>
                <w:numId w:val="43"/>
              </w:numPr>
              <w:tabs>
                <w:tab w:val="left" w:pos="4875"/>
              </w:tabs>
              <w:rPr>
                <w:rFonts w:cs="Arial"/>
                <w:sz w:val="20"/>
              </w:rPr>
            </w:pPr>
            <w:r w:rsidRPr="00B23A71">
              <w:rPr>
                <w:rFonts w:cs="Arial"/>
                <w:sz w:val="20"/>
              </w:rPr>
              <w:t xml:space="preserve">Contacting parents of children who are absent using text messaging, email and/or telephone and updating SIMS with information gathered. </w:t>
            </w:r>
            <w:r w:rsidR="001B1FE3" w:rsidRPr="00B23A71">
              <w:rPr>
                <w:rFonts w:cs="Arial"/>
                <w:sz w:val="20"/>
              </w:rPr>
              <w:t xml:space="preserve"> </w:t>
            </w:r>
          </w:p>
          <w:p w:rsidR="003A733C" w:rsidRPr="00B23A71" w:rsidRDefault="003A733C" w:rsidP="003A733C">
            <w:pPr>
              <w:numPr>
                <w:ilvl w:val="1"/>
                <w:numId w:val="43"/>
              </w:numPr>
              <w:tabs>
                <w:tab w:val="left" w:pos="4875"/>
              </w:tabs>
              <w:rPr>
                <w:rFonts w:cs="Arial"/>
                <w:sz w:val="20"/>
              </w:rPr>
            </w:pPr>
            <w:r w:rsidRPr="00B23A71">
              <w:rPr>
                <w:rFonts w:cs="Arial"/>
                <w:sz w:val="20"/>
              </w:rPr>
              <w:t>Informing teachers and any other relevant staff member about matters relating to children and families.</w:t>
            </w:r>
          </w:p>
          <w:p w:rsidR="003A733C" w:rsidRPr="00B23A71" w:rsidRDefault="003A733C" w:rsidP="003A733C">
            <w:pPr>
              <w:numPr>
                <w:ilvl w:val="1"/>
                <w:numId w:val="43"/>
              </w:numPr>
              <w:tabs>
                <w:tab w:val="left" w:pos="4875"/>
              </w:tabs>
              <w:rPr>
                <w:rFonts w:cs="Arial"/>
                <w:sz w:val="20"/>
              </w:rPr>
            </w:pPr>
            <w:r w:rsidRPr="00B23A71">
              <w:rPr>
                <w:rFonts w:cs="Arial"/>
                <w:sz w:val="20"/>
              </w:rPr>
              <w:t xml:space="preserve">Sending out letters </w:t>
            </w:r>
            <w:r w:rsidR="007C163F" w:rsidRPr="00B23A71">
              <w:rPr>
                <w:rFonts w:cs="Arial"/>
                <w:sz w:val="20"/>
              </w:rPr>
              <w:t>and other communication to parents in support of the Admissions and Attendance Officer ab</w:t>
            </w:r>
            <w:r w:rsidRPr="00B23A71">
              <w:rPr>
                <w:rFonts w:cs="Arial"/>
                <w:sz w:val="20"/>
              </w:rPr>
              <w:t>out children with unauthorised absence from that date and back to the beginning of the academic year in accordance with the school’s policy.</w:t>
            </w:r>
            <w:r w:rsidR="003F2EAA">
              <w:rPr>
                <w:rFonts w:cs="Arial"/>
                <w:sz w:val="20"/>
              </w:rPr>
              <w:t xml:space="preserve"> (For </w:t>
            </w:r>
            <w:proofErr w:type="gramStart"/>
            <w:r w:rsidR="003F2EAA">
              <w:rPr>
                <w:rFonts w:cs="Arial"/>
                <w:sz w:val="20"/>
              </w:rPr>
              <w:t>example</w:t>
            </w:r>
            <w:proofErr w:type="gramEnd"/>
            <w:r w:rsidR="003F2EAA">
              <w:rPr>
                <w:rFonts w:cs="Arial"/>
                <w:sz w:val="20"/>
              </w:rPr>
              <w:t xml:space="preserve"> Unexplained Absence letters).</w:t>
            </w:r>
          </w:p>
          <w:p w:rsidR="001B1FE3" w:rsidRPr="00B23A71" w:rsidRDefault="003A733C" w:rsidP="001B1FE3">
            <w:pPr>
              <w:numPr>
                <w:ilvl w:val="1"/>
                <w:numId w:val="43"/>
              </w:numPr>
              <w:tabs>
                <w:tab w:val="left" w:pos="4875"/>
              </w:tabs>
              <w:rPr>
                <w:rFonts w:cs="Arial"/>
                <w:sz w:val="20"/>
              </w:rPr>
            </w:pPr>
            <w:r w:rsidRPr="00B23A71">
              <w:rPr>
                <w:rFonts w:cs="Arial"/>
                <w:sz w:val="20"/>
              </w:rPr>
              <w:t>Providing Attendance Certificates for teachers before Parents’ Evenings</w:t>
            </w:r>
            <w:r w:rsidR="007C163F" w:rsidRPr="00B23A71">
              <w:rPr>
                <w:rFonts w:cs="Arial"/>
                <w:sz w:val="20"/>
              </w:rPr>
              <w:t xml:space="preserve"> as required</w:t>
            </w:r>
            <w:r w:rsidRPr="00B23A71">
              <w:rPr>
                <w:rFonts w:cs="Arial"/>
                <w:sz w:val="20"/>
              </w:rPr>
              <w:t>.</w:t>
            </w:r>
          </w:p>
          <w:p w:rsidR="001B1FE3" w:rsidRPr="00B23A71" w:rsidRDefault="001B1FE3" w:rsidP="003F2EAA">
            <w:pPr>
              <w:pStyle w:val="ListParagraph"/>
              <w:tabs>
                <w:tab w:val="left" w:pos="4875"/>
              </w:tabs>
              <w:ind w:left="1483"/>
              <w:rPr>
                <w:rFonts w:cs="Arial"/>
                <w:sz w:val="20"/>
              </w:rPr>
            </w:pP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tabs>
                <w:tab w:val="left" w:pos="4875"/>
              </w:tabs>
              <w:rPr>
                <w:rFonts w:cs="Arial"/>
                <w:sz w:val="20"/>
              </w:rPr>
            </w:pPr>
            <w:r w:rsidRPr="00E85F6A">
              <w:rPr>
                <w:rFonts w:cs="Arial"/>
                <w:sz w:val="20"/>
              </w:rPr>
              <w:t>Deal directly with parents and staff on a daily basis to ensure a 100% accurate representation of student attendance in school.</w:t>
            </w:r>
          </w:p>
        </w:tc>
      </w:tr>
      <w:tr w:rsidR="000B21F2" w:rsidRPr="00E85F6A" w:rsidTr="00553AAF">
        <w:trPr>
          <w:trHeight w:val="403"/>
        </w:trPr>
        <w:tc>
          <w:tcPr>
            <w:tcW w:w="568" w:type="dxa"/>
          </w:tcPr>
          <w:p w:rsidR="000B21F2" w:rsidRPr="00E85F6A" w:rsidRDefault="000B21F2" w:rsidP="000B21F2">
            <w:pPr>
              <w:pStyle w:val="ListParagraph"/>
              <w:numPr>
                <w:ilvl w:val="0"/>
                <w:numId w:val="35"/>
              </w:numPr>
              <w:ind w:hanging="720"/>
              <w:rPr>
                <w:rFonts w:cs="Arial"/>
                <w:sz w:val="20"/>
              </w:rPr>
            </w:pPr>
          </w:p>
        </w:tc>
        <w:tc>
          <w:tcPr>
            <w:tcW w:w="9242" w:type="dxa"/>
          </w:tcPr>
          <w:p w:rsidR="000B21F2" w:rsidRPr="00E85F6A" w:rsidRDefault="000B21F2" w:rsidP="000B21F2">
            <w:pPr>
              <w:tabs>
                <w:tab w:val="left" w:pos="4875"/>
              </w:tabs>
              <w:rPr>
                <w:rFonts w:cs="Arial"/>
                <w:sz w:val="20"/>
              </w:rPr>
            </w:pPr>
            <w:r>
              <w:rPr>
                <w:rFonts w:cs="Arial"/>
                <w:sz w:val="20"/>
              </w:rPr>
              <w:t>To support the school’s Daily Supported Reading scheme as directed by the Head Teacher</w:t>
            </w:r>
          </w:p>
        </w:tc>
      </w:tr>
    </w:tbl>
    <w:p w:rsidR="003A733C" w:rsidRPr="00E85F6A" w:rsidRDefault="003A733C" w:rsidP="003A733C">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9242"/>
      </w:tblGrid>
      <w:tr w:rsidR="003A733C" w:rsidRPr="00E85F6A" w:rsidTr="00553AAF">
        <w:trPr>
          <w:trHeight w:val="471"/>
        </w:trPr>
        <w:tc>
          <w:tcPr>
            <w:tcW w:w="9810" w:type="dxa"/>
            <w:gridSpan w:val="2"/>
            <w:shd w:val="clear" w:color="auto" w:fill="31849B" w:themeFill="accent5" w:themeFillShade="BF"/>
            <w:vAlign w:val="center"/>
          </w:tcPr>
          <w:p w:rsidR="003A733C" w:rsidRPr="00E85F6A" w:rsidRDefault="003A733C" w:rsidP="00921093">
            <w:pPr>
              <w:rPr>
                <w:rFonts w:cs="Arial"/>
                <w:sz w:val="20"/>
              </w:rPr>
            </w:pPr>
            <w:r w:rsidRPr="00E85F6A">
              <w:rPr>
                <w:rFonts w:cs="Arial"/>
                <w:b/>
                <w:sz w:val="20"/>
              </w:rPr>
              <w:t>Duties</w:t>
            </w:r>
          </w:p>
        </w:tc>
      </w:tr>
      <w:tr w:rsidR="003A733C" w:rsidRPr="00E85F6A" w:rsidTr="00553AAF">
        <w:trPr>
          <w:trHeight w:val="419"/>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rPr>
                <w:rFonts w:cs="Arial"/>
                <w:sz w:val="20"/>
              </w:rPr>
            </w:pPr>
            <w:r w:rsidRPr="00E85F6A">
              <w:rPr>
                <w:rFonts w:cs="Arial"/>
                <w:bCs/>
                <w:sz w:val="20"/>
                <w:lang w:val="en-US"/>
              </w:rPr>
              <w:t xml:space="preserve">Undertake such other duties as reasonably correspond to the general character of the post and commensurate with being a member of the Claycots School </w:t>
            </w:r>
            <w:r w:rsidR="007C163F">
              <w:rPr>
                <w:rFonts w:cs="Arial"/>
                <w:bCs/>
                <w:sz w:val="20"/>
                <w:lang w:val="en-US"/>
              </w:rPr>
              <w:t>Support Staff</w:t>
            </w:r>
            <w:r w:rsidRPr="00E85F6A">
              <w:rPr>
                <w:rFonts w:cs="Arial"/>
                <w:bCs/>
                <w:sz w:val="20"/>
                <w:lang w:val="en-US"/>
              </w:rPr>
              <w:t xml:space="preserve"> team.  </w:t>
            </w:r>
          </w:p>
        </w:tc>
      </w:tr>
      <w:tr w:rsidR="003A733C" w:rsidRPr="00B23A71" w:rsidTr="00553AAF">
        <w:trPr>
          <w:trHeight w:val="419"/>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921093">
            <w:pPr>
              <w:spacing w:line="276" w:lineRule="auto"/>
              <w:contextualSpacing/>
              <w:rPr>
                <w:rFonts w:eastAsia="Calibri" w:cs="Arial"/>
                <w:sz w:val="20"/>
                <w:lang w:val="en-US"/>
              </w:rPr>
            </w:pPr>
            <w:r w:rsidRPr="00E85F6A">
              <w:rPr>
                <w:rFonts w:cs="Arial"/>
                <w:bCs/>
                <w:sz w:val="20"/>
                <w:lang w:val="en-US"/>
              </w:rPr>
              <w:t>Contribute to and exemplify the values of the Claycots School. The post</w:t>
            </w:r>
            <w:r w:rsidRPr="00E85F6A">
              <w:rPr>
                <w:rFonts w:ascii="Cambria Math" w:hAnsi="Cambria Math" w:cs="Cambria Math"/>
                <w:bCs/>
                <w:sz w:val="20"/>
                <w:lang w:val="en-US"/>
              </w:rPr>
              <w:t>‐</w:t>
            </w:r>
            <w:r w:rsidRPr="00E85F6A">
              <w:rPr>
                <w:rFonts w:cs="Arial"/>
                <w:bCs/>
                <w:sz w:val="20"/>
                <w:lang w:val="en-US"/>
              </w:rPr>
              <w:t xml:space="preserve">holder will be expected to comply with any reasonable request from the Head Teacher and Business Manager to undertake work of a similar level that is not specified in this job description.  Whilst every effort had been made to explain the main duties and responsibilities of the post, each individual task undertaken may not be identified.  </w:t>
            </w:r>
          </w:p>
        </w:tc>
      </w:tr>
      <w:tr w:rsidR="003A733C" w:rsidRPr="00E85F6A" w:rsidTr="00553AAF">
        <w:trPr>
          <w:trHeight w:val="419"/>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spacing w:line="276" w:lineRule="auto"/>
              <w:contextualSpacing/>
              <w:rPr>
                <w:rFonts w:eastAsia="Calibri" w:cs="Arial"/>
                <w:sz w:val="20"/>
                <w:lang w:val="en-US"/>
              </w:rPr>
            </w:pPr>
            <w:r w:rsidRPr="00E85F6A">
              <w:rPr>
                <w:rFonts w:eastAsia="Calibri" w:cs="Arial"/>
                <w:sz w:val="20"/>
                <w:lang w:val="en-US"/>
              </w:rPr>
              <w:t>Understand and comply with the Support Staff Standards at all times.</w:t>
            </w:r>
          </w:p>
        </w:tc>
      </w:tr>
      <w:tr w:rsidR="003A733C" w:rsidRPr="00E85F6A" w:rsidTr="00553AAF">
        <w:trPr>
          <w:trHeight w:val="424"/>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spacing w:line="276" w:lineRule="auto"/>
              <w:contextualSpacing/>
              <w:rPr>
                <w:rFonts w:cs="Arial"/>
                <w:sz w:val="20"/>
              </w:rPr>
            </w:pPr>
            <w:r w:rsidRPr="00E85F6A">
              <w:rPr>
                <w:rFonts w:eastAsia="Calibri" w:cs="Arial"/>
                <w:sz w:val="20"/>
              </w:rPr>
              <w:t xml:space="preserve">Actively promote the inclusion of all children into whole school activities.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spacing w:line="276" w:lineRule="auto"/>
              <w:contextualSpacing/>
              <w:rPr>
                <w:rFonts w:cs="Arial"/>
                <w:sz w:val="20"/>
              </w:rPr>
            </w:pPr>
            <w:r w:rsidRPr="00E85F6A">
              <w:rPr>
                <w:rFonts w:eastAsia="Calibri" w:cs="Arial"/>
                <w:sz w:val="20"/>
              </w:rPr>
              <w:t xml:space="preserve">Actively seek opportunities for professional development. </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rPr>
                <w:rFonts w:cs="Arial"/>
                <w:sz w:val="20"/>
              </w:rPr>
            </w:pPr>
            <w:r w:rsidRPr="00E85F6A">
              <w:rPr>
                <w:rFonts w:cs="Arial"/>
                <w:sz w:val="20"/>
              </w:rPr>
              <w:t>Be aware of and respect all children’s religious beliefs and cultures.</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C163F">
            <w:pPr>
              <w:rPr>
                <w:rFonts w:cs="Arial"/>
                <w:sz w:val="20"/>
              </w:rPr>
            </w:pPr>
            <w:r w:rsidRPr="00E85F6A">
              <w:rPr>
                <w:rFonts w:cs="Arial"/>
                <w:sz w:val="20"/>
              </w:rPr>
              <w:t xml:space="preserve">Support, promote and comply with decisions and policies agreed by the </w:t>
            </w:r>
            <w:r w:rsidR="007C163F">
              <w:rPr>
                <w:rFonts w:cs="Arial"/>
                <w:sz w:val="20"/>
              </w:rPr>
              <w:t>leadership team</w:t>
            </w:r>
            <w:r w:rsidRPr="00E85F6A">
              <w:rPr>
                <w:rFonts w:cs="Arial"/>
                <w:sz w:val="20"/>
              </w:rPr>
              <w:t xml:space="preserve"> and the governing body.</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rPr>
                <w:rFonts w:cs="Arial"/>
                <w:sz w:val="20"/>
              </w:rPr>
            </w:pPr>
            <w:r w:rsidRPr="00E85F6A">
              <w:rPr>
                <w:rFonts w:cs="Arial"/>
                <w:sz w:val="20"/>
              </w:rPr>
              <w:t>Develop effective, professional working relationships with colleagues</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rPr>
                <w:rFonts w:cs="Arial"/>
                <w:sz w:val="20"/>
              </w:rPr>
            </w:pPr>
            <w:r w:rsidRPr="00E85F6A">
              <w:rPr>
                <w:rFonts w:cs="Arial"/>
                <w:sz w:val="20"/>
              </w:rPr>
              <w:t>Have due regard for health and safety of self, staff, children and visitors and have responsibility for bringing all matters of concern to the attention of the Business Manager.</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73E52">
            <w:pPr>
              <w:rPr>
                <w:rFonts w:cs="Arial"/>
                <w:sz w:val="20"/>
              </w:rPr>
            </w:pPr>
            <w:r w:rsidRPr="00E85F6A">
              <w:rPr>
                <w:rFonts w:cs="Arial"/>
                <w:sz w:val="20"/>
              </w:rPr>
              <w:t>Undertake a 30-minute duty each week.</w:t>
            </w:r>
          </w:p>
        </w:tc>
      </w:tr>
    </w:tbl>
    <w:p w:rsidR="003A733C" w:rsidRPr="00E85F6A" w:rsidRDefault="003A733C" w:rsidP="003A733C">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9242"/>
      </w:tblGrid>
      <w:tr w:rsidR="003A733C" w:rsidRPr="00E85F6A" w:rsidTr="00553AAF">
        <w:trPr>
          <w:trHeight w:val="471"/>
        </w:trPr>
        <w:tc>
          <w:tcPr>
            <w:tcW w:w="9810" w:type="dxa"/>
            <w:gridSpan w:val="2"/>
            <w:shd w:val="clear" w:color="auto" w:fill="31849B" w:themeFill="accent5" w:themeFillShade="BF"/>
            <w:vAlign w:val="center"/>
          </w:tcPr>
          <w:p w:rsidR="003A733C" w:rsidRPr="00E85F6A" w:rsidRDefault="003A733C" w:rsidP="00921093">
            <w:pPr>
              <w:rPr>
                <w:rFonts w:cs="Arial"/>
                <w:sz w:val="20"/>
              </w:rPr>
            </w:pPr>
            <w:r w:rsidRPr="00E85F6A">
              <w:rPr>
                <w:rFonts w:cs="Arial"/>
                <w:b/>
                <w:sz w:val="20"/>
              </w:rPr>
              <w:t>Compliance</w:t>
            </w:r>
          </w:p>
        </w:tc>
      </w:tr>
      <w:tr w:rsidR="003A733C" w:rsidRPr="00E85F6A" w:rsidTr="00553AAF">
        <w:trPr>
          <w:trHeight w:val="419"/>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921093">
            <w:pPr>
              <w:bidi/>
              <w:jc w:val="right"/>
              <w:rPr>
                <w:rFonts w:cs="Arial"/>
                <w:sz w:val="20"/>
              </w:rPr>
            </w:pPr>
            <w:r w:rsidRPr="00E85F6A">
              <w:rPr>
                <w:rFonts w:cs="Arial"/>
                <w:sz w:val="20"/>
              </w:rPr>
              <w:t>During the course of your employment you may see, hear or have access to, information on matters of a confidential nature relating to the work of Claycots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p w:rsidR="003A733C" w:rsidRPr="00E85F6A" w:rsidRDefault="003A733C" w:rsidP="00921093">
            <w:pPr>
              <w:rPr>
                <w:rFonts w:cs="Arial"/>
                <w:sz w:val="20"/>
              </w:rPr>
            </w:pPr>
          </w:p>
        </w:tc>
      </w:tr>
      <w:tr w:rsidR="003A733C" w:rsidRPr="00E85F6A" w:rsidTr="00553AAF">
        <w:trPr>
          <w:trHeight w:val="424"/>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C163F">
            <w:pPr>
              <w:rPr>
                <w:rFonts w:cs="Arial"/>
                <w:sz w:val="20"/>
              </w:rPr>
            </w:pPr>
            <w:r w:rsidRPr="00E85F6A">
              <w:rPr>
                <w:rFonts w:cs="Arial"/>
                <w:sz w:val="20"/>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921093">
            <w:pPr>
              <w:rPr>
                <w:rFonts w:cs="Arial"/>
                <w:sz w:val="20"/>
              </w:rPr>
            </w:pPr>
            <w:r w:rsidRPr="00E85F6A">
              <w:rPr>
                <w:rFonts w:cs="Arial"/>
                <w:sz w:val="20"/>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3A733C" w:rsidRPr="00E85F6A" w:rsidRDefault="003A733C" w:rsidP="007C163F">
            <w:pPr>
              <w:rPr>
                <w:rFonts w:cs="Arial"/>
                <w:sz w:val="20"/>
              </w:rPr>
            </w:pPr>
            <w:r w:rsidRPr="00E85F6A">
              <w:rPr>
                <w:rFonts w:cs="Arial"/>
                <w:sz w:val="20"/>
              </w:rPr>
              <w:t>You are also required to know and comply with the latest update of DfE document ‘Guidance for Safer Working Practice for Adults who work with Children and Young People’. You are required to have satisfactory Enhanced CRB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921093">
            <w:pPr>
              <w:bidi/>
              <w:jc w:val="right"/>
              <w:rPr>
                <w:rFonts w:cs="Arial"/>
                <w:sz w:val="20"/>
              </w:rPr>
            </w:pPr>
            <w:r w:rsidRPr="00E85F6A">
              <w:rPr>
                <w:rFonts w:cs="Arial"/>
                <w:sz w:val="20"/>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p w:rsidR="003A733C" w:rsidRPr="00E85F6A" w:rsidRDefault="003A733C" w:rsidP="00921093">
            <w:pPr>
              <w:rPr>
                <w:rFonts w:cs="Arial"/>
                <w:sz w:val="20"/>
              </w:rPr>
            </w:pPr>
          </w:p>
        </w:tc>
      </w:tr>
      <w:tr w:rsidR="003A733C" w:rsidRPr="00E85F6A" w:rsidTr="00553AAF">
        <w:trPr>
          <w:trHeight w:val="403"/>
        </w:trPr>
        <w:tc>
          <w:tcPr>
            <w:tcW w:w="568" w:type="dxa"/>
          </w:tcPr>
          <w:p w:rsidR="003A733C" w:rsidRPr="00E85F6A" w:rsidRDefault="003A733C" w:rsidP="003A733C">
            <w:pPr>
              <w:pStyle w:val="ListParagraph"/>
              <w:numPr>
                <w:ilvl w:val="0"/>
                <w:numId w:val="35"/>
              </w:numPr>
              <w:ind w:hanging="720"/>
              <w:rPr>
                <w:rFonts w:cs="Arial"/>
                <w:sz w:val="20"/>
              </w:rPr>
            </w:pPr>
          </w:p>
        </w:tc>
        <w:tc>
          <w:tcPr>
            <w:tcW w:w="9242" w:type="dxa"/>
          </w:tcPr>
          <w:p w:rsidR="003A733C" w:rsidRPr="00E85F6A" w:rsidRDefault="003A733C" w:rsidP="007C163F">
            <w:pPr>
              <w:rPr>
                <w:rFonts w:cs="Arial"/>
                <w:sz w:val="20"/>
              </w:rPr>
            </w:pPr>
            <w:r w:rsidRPr="00E85F6A">
              <w:rPr>
                <w:rFonts w:cs="Arial"/>
                <w:sz w:val="20"/>
              </w:rPr>
              <w:t>No smoking or intoxicants are permitted in any part of the premises or grounds managed, leased or owned by Claycots School.  No smoking or intoxicants are permitted in School vehicles or in any vehicle parked on School premises.  Smoking of any product and the consumption of alcohol are strictly forbidden.</w:t>
            </w:r>
          </w:p>
        </w:tc>
      </w:tr>
    </w:tbl>
    <w:p w:rsidR="00D33FDA" w:rsidRDefault="00D33FDA" w:rsidP="003A733C">
      <w:pPr>
        <w:rPr>
          <w:rFonts w:cs="Arial"/>
          <w:sz w:val="20"/>
        </w:rPr>
      </w:pPr>
    </w:p>
    <w:p w:rsidR="00B566F1" w:rsidRPr="00E85F6A" w:rsidRDefault="00B566F1" w:rsidP="003A733C">
      <w:pPr>
        <w:rPr>
          <w:rFonts w:cs="Arial"/>
          <w:sz w:val="20"/>
        </w:rPr>
      </w:pPr>
    </w:p>
    <w:sectPr w:rsidR="00B566F1" w:rsidRPr="00E85F6A" w:rsidSect="0053408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C3" w:rsidRDefault="00B276C3" w:rsidP="0031486E">
      <w:r>
        <w:separator/>
      </w:r>
    </w:p>
  </w:endnote>
  <w:endnote w:type="continuationSeparator" w:id="0">
    <w:p w:rsidR="00B276C3" w:rsidRDefault="00B276C3"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86842"/>
      <w:docPartObj>
        <w:docPartGallery w:val="Page Numbers (Bottom of Page)"/>
        <w:docPartUnique/>
      </w:docPartObj>
    </w:sdtPr>
    <w:sdtEndPr>
      <w:rPr>
        <w:noProof/>
      </w:rPr>
    </w:sdtEndPr>
    <w:sdtContent>
      <w:p w:rsidR="00F72652" w:rsidRDefault="00F7265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C3" w:rsidRDefault="00B276C3" w:rsidP="0031486E">
      <w:r>
        <w:separator/>
      </w:r>
    </w:p>
  </w:footnote>
  <w:footnote w:type="continuationSeparator" w:id="0">
    <w:p w:rsidR="00B276C3" w:rsidRDefault="00B276C3"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E6" w:rsidRDefault="00B531E8" w:rsidP="00983BB7">
    <w:pPr>
      <w:pStyle w:val="Header"/>
    </w:pPr>
    <w:r w:rsidRPr="00691610">
      <w:rPr>
        <w:rFonts w:cs="Arial"/>
        <w:noProof/>
        <w:color w:val="1F497D"/>
        <w:szCs w:val="24"/>
        <w:lang w:eastAsia="en-GB"/>
      </w:rPr>
      <w:drawing>
        <wp:inline distT="0" distB="0" distL="0" distR="0" wp14:anchorId="288ECBD0" wp14:editId="288ECBD1">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30A2"/>
    <w:multiLevelType w:val="hybridMultilevel"/>
    <w:tmpl w:val="0D9099A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84375"/>
    <w:multiLevelType w:val="hybridMultilevel"/>
    <w:tmpl w:val="4B84726C"/>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8171B"/>
    <w:multiLevelType w:val="hybridMultilevel"/>
    <w:tmpl w:val="35F0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05F6D"/>
    <w:multiLevelType w:val="hybridMultilevel"/>
    <w:tmpl w:val="5D9ED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A6D32"/>
    <w:multiLevelType w:val="hybridMultilevel"/>
    <w:tmpl w:val="C68C5B3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9"/>
  </w:num>
  <w:num w:numId="4">
    <w:abstractNumId w:val="33"/>
  </w:num>
  <w:num w:numId="5">
    <w:abstractNumId w:val="31"/>
  </w:num>
  <w:num w:numId="6">
    <w:abstractNumId w:val="4"/>
  </w:num>
  <w:num w:numId="7">
    <w:abstractNumId w:val="15"/>
  </w:num>
  <w:num w:numId="8">
    <w:abstractNumId w:val="6"/>
  </w:num>
  <w:num w:numId="9">
    <w:abstractNumId w:val="40"/>
  </w:num>
  <w:num w:numId="10">
    <w:abstractNumId w:val="7"/>
  </w:num>
  <w:num w:numId="11">
    <w:abstractNumId w:val="11"/>
  </w:num>
  <w:num w:numId="12">
    <w:abstractNumId w:val="41"/>
  </w:num>
  <w:num w:numId="13">
    <w:abstractNumId w:val="35"/>
  </w:num>
  <w:num w:numId="14">
    <w:abstractNumId w:val="42"/>
  </w:num>
  <w:num w:numId="15">
    <w:abstractNumId w:val="14"/>
  </w:num>
  <w:num w:numId="16">
    <w:abstractNumId w:val="10"/>
  </w:num>
  <w:num w:numId="17">
    <w:abstractNumId w:val="8"/>
  </w:num>
  <w:num w:numId="18">
    <w:abstractNumId w:val="26"/>
  </w:num>
  <w:num w:numId="19">
    <w:abstractNumId w:val="17"/>
  </w:num>
  <w:num w:numId="20">
    <w:abstractNumId w:val="13"/>
  </w:num>
  <w:num w:numId="21">
    <w:abstractNumId w:val="25"/>
  </w:num>
  <w:num w:numId="22">
    <w:abstractNumId w:val="3"/>
  </w:num>
  <w:num w:numId="23">
    <w:abstractNumId w:val="43"/>
  </w:num>
  <w:num w:numId="24">
    <w:abstractNumId w:val="5"/>
  </w:num>
  <w:num w:numId="25">
    <w:abstractNumId w:val="21"/>
  </w:num>
  <w:num w:numId="26">
    <w:abstractNumId w:val="0"/>
  </w:num>
  <w:num w:numId="27">
    <w:abstractNumId w:val="29"/>
  </w:num>
  <w:num w:numId="28">
    <w:abstractNumId w:val="12"/>
  </w:num>
  <w:num w:numId="29">
    <w:abstractNumId w:val="22"/>
  </w:num>
  <w:num w:numId="30">
    <w:abstractNumId w:val="36"/>
  </w:num>
  <w:num w:numId="31">
    <w:abstractNumId w:val="9"/>
  </w:num>
  <w:num w:numId="32">
    <w:abstractNumId w:val="32"/>
  </w:num>
  <w:num w:numId="33">
    <w:abstractNumId w:val="16"/>
  </w:num>
  <w:num w:numId="34">
    <w:abstractNumId w:val="20"/>
  </w:num>
  <w:num w:numId="35">
    <w:abstractNumId w:val="1"/>
  </w:num>
  <w:num w:numId="36">
    <w:abstractNumId w:val="23"/>
  </w:num>
  <w:num w:numId="37">
    <w:abstractNumId w:val="34"/>
  </w:num>
  <w:num w:numId="38">
    <w:abstractNumId w:val="27"/>
  </w:num>
  <w:num w:numId="39">
    <w:abstractNumId w:val="28"/>
  </w:num>
  <w:num w:numId="40">
    <w:abstractNumId w:val="39"/>
  </w:num>
  <w:num w:numId="41">
    <w:abstractNumId w:val="30"/>
  </w:num>
  <w:num w:numId="42">
    <w:abstractNumId w:val="18"/>
  </w:num>
  <w:num w:numId="43">
    <w:abstractNumId w:val="2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8136E"/>
    <w:rsid w:val="000B21F2"/>
    <w:rsid w:val="000C5869"/>
    <w:rsid w:val="000F3FB0"/>
    <w:rsid w:val="00176C47"/>
    <w:rsid w:val="001B1FE3"/>
    <w:rsid w:val="001B5146"/>
    <w:rsid w:val="00220B4A"/>
    <w:rsid w:val="00224D54"/>
    <w:rsid w:val="00292AD6"/>
    <w:rsid w:val="002A6212"/>
    <w:rsid w:val="0031486E"/>
    <w:rsid w:val="00383B8D"/>
    <w:rsid w:val="003A733C"/>
    <w:rsid w:val="003F2EAA"/>
    <w:rsid w:val="00403F38"/>
    <w:rsid w:val="00430470"/>
    <w:rsid w:val="00450E5E"/>
    <w:rsid w:val="004713D2"/>
    <w:rsid w:val="004826DC"/>
    <w:rsid w:val="004844E7"/>
    <w:rsid w:val="004B46C4"/>
    <w:rsid w:val="0053408E"/>
    <w:rsid w:val="00553AAF"/>
    <w:rsid w:val="005600F6"/>
    <w:rsid w:val="00574427"/>
    <w:rsid w:val="005A173D"/>
    <w:rsid w:val="005A4347"/>
    <w:rsid w:val="005A7B8F"/>
    <w:rsid w:val="00606C50"/>
    <w:rsid w:val="006214F4"/>
    <w:rsid w:val="0063082B"/>
    <w:rsid w:val="00634772"/>
    <w:rsid w:val="00645CE6"/>
    <w:rsid w:val="00664803"/>
    <w:rsid w:val="007412B4"/>
    <w:rsid w:val="00743BFA"/>
    <w:rsid w:val="00746823"/>
    <w:rsid w:val="00762A26"/>
    <w:rsid w:val="00770CCB"/>
    <w:rsid w:val="00773E52"/>
    <w:rsid w:val="007A7E51"/>
    <w:rsid w:val="007C163F"/>
    <w:rsid w:val="00801843"/>
    <w:rsid w:val="008735D9"/>
    <w:rsid w:val="008B5FE8"/>
    <w:rsid w:val="00913EC7"/>
    <w:rsid w:val="00932D71"/>
    <w:rsid w:val="00937BC4"/>
    <w:rsid w:val="009616DB"/>
    <w:rsid w:val="00983BB7"/>
    <w:rsid w:val="009B6BA9"/>
    <w:rsid w:val="009F27A4"/>
    <w:rsid w:val="00A12A89"/>
    <w:rsid w:val="00A841F3"/>
    <w:rsid w:val="00A86B0E"/>
    <w:rsid w:val="00B15C81"/>
    <w:rsid w:val="00B23A71"/>
    <w:rsid w:val="00B276C3"/>
    <w:rsid w:val="00B531E8"/>
    <w:rsid w:val="00B566F1"/>
    <w:rsid w:val="00B909D5"/>
    <w:rsid w:val="00BD5595"/>
    <w:rsid w:val="00BE39D6"/>
    <w:rsid w:val="00C555DA"/>
    <w:rsid w:val="00C72E19"/>
    <w:rsid w:val="00C83C59"/>
    <w:rsid w:val="00CB5044"/>
    <w:rsid w:val="00CC0D7C"/>
    <w:rsid w:val="00CF1ED5"/>
    <w:rsid w:val="00CF5607"/>
    <w:rsid w:val="00D33FDA"/>
    <w:rsid w:val="00E73872"/>
    <w:rsid w:val="00E85F6A"/>
    <w:rsid w:val="00E97BB6"/>
    <w:rsid w:val="00EE2059"/>
    <w:rsid w:val="00EF16C3"/>
    <w:rsid w:val="00F43FC3"/>
    <w:rsid w:val="00F55E70"/>
    <w:rsid w:val="00F72652"/>
    <w:rsid w:val="00FD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CC3E"/>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12" ma:contentTypeDescription="Create a new document." ma:contentTypeScope="" ma:versionID="0e3e4fee9e6d4b57e60608ebd92f69ff">
  <xsd:schema xmlns:xsd="http://www.w3.org/2001/XMLSchema" xmlns:xs="http://www.w3.org/2001/XMLSchema" xmlns:p="http://schemas.microsoft.com/office/2006/metadata/properties" xmlns:ns3="47ab0d46-d54b-4515-8b64-a07ddf3fe870" xmlns:ns4="7cc7ec02-82de-48eb-884a-b52283189230" targetNamespace="http://schemas.microsoft.com/office/2006/metadata/properties" ma:root="true" ma:fieldsID="66a3d19f362da594273e131f852736c5" ns3:_="" ns4:_="">
    <xsd:import namespace="47ab0d46-d54b-4515-8b64-a07ddf3fe870"/>
    <xsd:import namespace="7cc7ec02-82de-48eb-884a-b52283189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7ec02-82de-48eb-884a-b52283189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58CDB-0C1F-4B43-880C-DD17099F0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9A8D6-EE9B-445A-8046-0746D1B1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7cc7ec02-82de-48eb-884a-b5228318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31BA0-47BB-4CFA-BE14-F9F25C92C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Nicky Whitaker</cp:lastModifiedBy>
  <cp:revision>3</cp:revision>
  <cp:lastPrinted>2021-09-06T09:01:00Z</cp:lastPrinted>
  <dcterms:created xsi:type="dcterms:W3CDTF">2021-09-06T11:37:00Z</dcterms:created>
  <dcterms:modified xsi:type="dcterms:W3CDTF">2021-09-06T11:43:00Z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